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DE83" w14:textId="77777777" w:rsidR="00D323A3" w:rsidRDefault="00D323A3" w:rsidP="00D323A3">
      <w:pPr>
        <w:rPr>
          <w:rFonts w:ascii="Arial" w:eastAsia="Times New Roman" w:hAnsi="Arial" w:cs="Arial"/>
          <w:color w:val="232528"/>
          <w:sz w:val="22"/>
          <w:szCs w:val="22"/>
        </w:rPr>
      </w:pPr>
    </w:p>
    <w:p w14:paraId="1FF01DC2" w14:textId="77777777" w:rsidR="00D323A3" w:rsidRDefault="00D323A3" w:rsidP="00D32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Gale Interactive: Human Anatomy  </w:t>
      </w:r>
    </w:p>
    <w:p w14:paraId="59B270F8" w14:textId="25FCBBE8" w:rsidR="00D323A3" w:rsidRDefault="00D323A3" w:rsidP="00D32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Email </w:t>
      </w:r>
      <w:proofErr w:type="gramStart"/>
      <w:r>
        <w:rPr>
          <w:rFonts w:ascii="Arial" w:hAnsi="Arial" w:cs="Arial"/>
          <w:b/>
        </w:rPr>
        <w:t>From</w:t>
      </w:r>
      <w:proofErr w:type="gramEnd"/>
      <w:r>
        <w:rPr>
          <w:rFonts w:ascii="Arial" w:hAnsi="Arial" w:cs="Arial"/>
          <w:b/>
        </w:rPr>
        <w:t xml:space="preserve"> Librarian to Faculty</w:t>
      </w:r>
    </w:p>
    <w:p w14:paraId="2DA4BD9A" w14:textId="77777777" w:rsidR="00D323A3" w:rsidRDefault="00D323A3" w:rsidP="00D323A3">
      <w:pPr>
        <w:rPr>
          <w:rFonts w:ascii="Arial" w:hAnsi="Arial" w:cs="Arial"/>
        </w:rPr>
      </w:pPr>
    </w:p>
    <w:p w14:paraId="240A78D1" w14:textId="77777777" w:rsidR="00D323A3" w:rsidRDefault="00D323A3" w:rsidP="00D32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to Use:</w:t>
      </w:r>
    </w:p>
    <w:p w14:paraId="40C9A26C" w14:textId="77777777" w:rsidR="00D323A3" w:rsidRPr="00485FAB" w:rsidRDefault="00D323A3" w:rsidP="00D323A3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</w:rPr>
      </w:pPr>
      <w:r w:rsidRPr="00485FAB">
        <w:rPr>
          <w:rFonts w:ascii="Arial" w:hAnsi="Arial" w:cs="Arial"/>
          <w:sz w:val="24"/>
          <w:szCs w:val="24"/>
        </w:rPr>
        <w:t>&lt;</w:t>
      </w:r>
      <w:r w:rsidRPr="00485FAB">
        <w:rPr>
          <w:rFonts w:ascii="Arial" w:hAnsi="Arial" w:cs="Arial"/>
          <w:sz w:val="24"/>
          <w:szCs w:val="24"/>
          <w:highlight w:val="yellow"/>
        </w:rPr>
        <w:t>Yellow</w:t>
      </w:r>
      <w:r w:rsidRPr="00485FAB">
        <w:rPr>
          <w:rFonts w:ascii="Arial" w:hAnsi="Arial" w:cs="Arial"/>
          <w:sz w:val="24"/>
          <w:szCs w:val="24"/>
        </w:rPr>
        <w:t>&gt; indicates copy to be personalized by library.</w:t>
      </w:r>
    </w:p>
    <w:p w14:paraId="1268E16E" w14:textId="77777777" w:rsidR="00D323A3" w:rsidRDefault="00D323A3" w:rsidP="00D323A3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Customize the copy as needed and add hyperlinks.</w:t>
      </w:r>
    </w:p>
    <w:p w14:paraId="5C9CE46B" w14:textId="77777777" w:rsidR="00D323A3" w:rsidRDefault="00D323A3" w:rsidP="00D323A3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Copy and paste the subject line and body copy into an email.</w:t>
      </w:r>
    </w:p>
    <w:p w14:paraId="09F3C433" w14:textId="77777777" w:rsidR="00D323A3" w:rsidRDefault="00D323A3" w:rsidP="00D323A3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Customize and attach </w:t>
      </w:r>
      <w:r w:rsidRPr="00485FAB">
        <w:rPr>
          <w:rFonts w:ascii="Arial" w:hAnsi="Arial" w:cs="Arial"/>
          <w:i/>
          <w:iCs/>
          <w:sz w:val="24"/>
          <w:szCs w:val="24"/>
        </w:rPr>
        <w:t>Gale Interactive: Human Anatomy</w:t>
      </w:r>
      <w:r>
        <w:rPr>
          <w:rFonts w:ascii="Arial" w:hAnsi="Arial" w:cs="Arial"/>
          <w:sz w:val="24"/>
          <w:szCs w:val="24"/>
        </w:rPr>
        <w:t xml:space="preserve"> email “from faculty to students” for faculty to use. </w:t>
      </w:r>
    </w:p>
    <w:p w14:paraId="67BA9E82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</w:p>
    <w:p w14:paraId="7D5FD417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  <w:r>
        <w:rPr>
          <w:rFonts w:ascii="Arial" w:eastAsia="Times New Roman" w:hAnsi="Arial" w:cs="Arial"/>
          <w:b/>
          <w:color w:val="232528"/>
        </w:rPr>
        <w:t>Subject Line:</w:t>
      </w:r>
      <w:r>
        <w:rPr>
          <w:rFonts w:ascii="Arial" w:eastAsia="Times New Roman" w:hAnsi="Arial" w:cs="Arial"/>
          <w:color w:val="232528"/>
        </w:rPr>
        <w:t xml:space="preserve"> NEW! Gale Interactive: Human Anatomy Now Available at Our Library</w:t>
      </w:r>
    </w:p>
    <w:p w14:paraId="605861A7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</w:p>
    <w:p w14:paraId="39A721B4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  <w:bookmarkStart w:id="0" w:name="_GoBack"/>
      <w:bookmarkEnd w:id="0"/>
    </w:p>
    <w:p w14:paraId="5BC4CEA8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  <w:r>
        <w:rPr>
          <w:rFonts w:ascii="Arial" w:eastAsia="Times New Roman" w:hAnsi="Arial" w:cs="Arial"/>
          <w:color w:val="232528"/>
        </w:rPr>
        <w:t>Dear Faculty,</w:t>
      </w:r>
    </w:p>
    <w:p w14:paraId="2838DBD3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</w:p>
    <w:p w14:paraId="2855EA7F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  <w:r>
        <w:rPr>
          <w:rFonts w:ascii="Arial" w:eastAsia="Times New Roman" w:hAnsi="Arial" w:cs="Arial"/>
          <w:color w:val="232528"/>
        </w:rPr>
        <w:t xml:space="preserve">You’re all too familiar with the </w:t>
      </w:r>
      <w:proofErr w:type="gramStart"/>
      <w:r>
        <w:rPr>
          <w:rFonts w:ascii="Arial" w:eastAsia="Times New Roman" w:hAnsi="Arial" w:cs="Arial"/>
          <w:color w:val="232528"/>
        </w:rPr>
        <w:t>challenges</w:t>
      </w:r>
      <w:proofErr w:type="gramEnd"/>
      <w:r>
        <w:rPr>
          <w:rFonts w:ascii="Arial" w:eastAsia="Times New Roman" w:hAnsi="Arial" w:cs="Arial"/>
          <w:color w:val="232528"/>
        </w:rPr>
        <w:t xml:space="preserve"> students face with anatomical studies—difficulty visualizing essential concepts, wanting hands-on learning, and having limited lab time for dissections. I’m happy to announce that our library now subscribes to </w:t>
      </w:r>
      <w:r>
        <w:rPr>
          <w:rFonts w:ascii="Arial" w:eastAsia="Times New Roman" w:hAnsi="Arial" w:cs="Arial"/>
          <w:i/>
          <w:color w:val="232528"/>
        </w:rPr>
        <w:t>Gale Interactive: Human Anatomy</w:t>
      </w:r>
      <w:r>
        <w:rPr>
          <w:rFonts w:ascii="Arial" w:eastAsia="Times New Roman" w:hAnsi="Arial" w:cs="Arial"/>
          <w:color w:val="232528"/>
        </w:rPr>
        <w:t>, a powerful, web-based resource to address these challenges and more.</w:t>
      </w:r>
    </w:p>
    <w:p w14:paraId="0311D080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</w:p>
    <w:p w14:paraId="5D78611E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  <w:r>
        <w:rPr>
          <w:rFonts w:ascii="Arial" w:eastAsia="Times New Roman" w:hAnsi="Arial" w:cs="Arial"/>
          <w:i/>
          <w:color w:val="232528"/>
        </w:rPr>
        <w:t xml:space="preserve">Gale Interactive: Human Anatomy </w:t>
      </w:r>
      <w:r>
        <w:rPr>
          <w:rFonts w:ascii="Arial" w:eastAsia="Times New Roman" w:hAnsi="Arial" w:cs="Arial"/>
          <w:color w:val="232528"/>
        </w:rPr>
        <w:t>provides a level of engagement not possible with traditional instruction, videos, or even real-world cadaver dissections. This resource can boost engagement, comprehension, and retention of complex concepts. Available 24/7 from the library’s website, features include:</w:t>
      </w:r>
    </w:p>
    <w:p w14:paraId="6E329297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</w:p>
    <w:p w14:paraId="252EA1C5" w14:textId="77777777" w:rsidR="00D323A3" w:rsidRDefault="00D323A3" w:rsidP="00D323A3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 13,500 landmarks</w:t>
      </w:r>
    </w:p>
    <w:p w14:paraId="0900C03C" w14:textId="77777777" w:rsidR="00D323A3" w:rsidRDefault="00D323A3" w:rsidP="00D323A3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Artistic renderings for visual clarity </w:t>
      </w:r>
    </w:p>
    <w:p w14:paraId="7CDB8414" w14:textId="77777777" w:rsidR="00D323A3" w:rsidRDefault="00D323A3" w:rsidP="00D323A3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ability to rotate 360 degrees, zoom in, and zoom out</w:t>
      </w:r>
    </w:p>
    <w:p w14:paraId="0C66DBA5" w14:textId="77777777" w:rsidR="00D323A3" w:rsidRDefault="00D323A3" w:rsidP="00D323A3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125 self-paced activities to use alongside any textbook</w:t>
      </w:r>
    </w:p>
    <w:p w14:paraId="6104FD77" w14:textId="77777777" w:rsidR="00D323A3" w:rsidRPr="00F133D5" w:rsidRDefault="00D323A3" w:rsidP="00D323A3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4,300 anatomical structures that can be separated from the body to reveal layers</w:t>
      </w:r>
    </w:p>
    <w:p w14:paraId="177CA4BC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  <w:r w:rsidRPr="00F133D5">
        <w:rPr>
          <w:rFonts w:ascii="Arial" w:eastAsia="Times New Roman" w:hAnsi="Arial" w:cs="Arial"/>
          <w:i/>
          <w:iCs/>
          <w:color w:val="232528"/>
        </w:rPr>
        <w:t>Gale Interactive: Human Anatomy</w:t>
      </w:r>
      <w:r>
        <w:rPr>
          <w:rFonts w:ascii="Arial" w:eastAsia="Times New Roman" w:hAnsi="Arial" w:cs="Arial"/>
          <w:color w:val="232528"/>
        </w:rPr>
        <w:t xml:space="preserve"> also brings invaluable benefits to your classroom or lab: </w:t>
      </w:r>
    </w:p>
    <w:p w14:paraId="23C8865B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</w:p>
    <w:p w14:paraId="5ED72487" w14:textId="77777777" w:rsidR="00D323A3" w:rsidRDefault="00D323A3" w:rsidP="00D323A3">
      <w:pPr>
        <w:pStyle w:val="ListParagraph"/>
        <w:numPr>
          <w:ilvl w:val="0"/>
          <w:numId w:val="3"/>
        </w:numPr>
        <w:spacing w:line="256" w:lineRule="auto"/>
        <w:rPr>
          <w:rFonts w:ascii="Arial" w:eastAsia="Times New Roman" w:hAnsi="Arial" w:cs="Arial"/>
          <w:color w:val="232528"/>
          <w:sz w:val="24"/>
          <w:szCs w:val="24"/>
        </w:rPr>
      </w:pPr>
      <w:r>
        <w:rPr>
          <w:rFonts w:ascii="Arial" w:eastAsia="Times New Roman" w:hAnsi="Arial" w:cs="Arial"/>
          <w:color w:val="232528"/>
          <w:sz w:val="24"/>
          <w:szCs w:val="24"/>
        </w:rPr>
        <w:t>Assign activities that cover the basics on new regions of anatomy or pre-lab prep requirements, which will free up class time for more advanced work.</w:t>
      </w:r>
    </w:p>
    <w:p w14:paraId="7EA13637" w14:textId="77777777" w:rsidR="00D323A3" w:rsidRDefault="00D323A3" w:rsidP="00D323A3">
      <w:pPr>
        <w:pStyle w:val="ListParagraph"/>
        <w:numPr>
          <w:ilvl w:val="0"/>
          <w:numId w:val="3"/>
        </w:numPr>
        <w:spacing w:line="256" w:lineRule="auto"/>
        <w:rPr>
          <w:rFonts w:ascii="Arial" w:eastAsia="Times New Roman" w:hAnsi="Arial" w:cs="Arial"/>
          <w:color w:val="232528"/>
          <w:sz w:val="24"/>
          <w:szCs w:val="24"/>
        </w:rPr>
      </w:pPr>
      <w:r>
        <w:rPr>
          <w:rFonts w:ascii="Arial" w:eastAsia="Times New Roman" w:hAnsi="Arial" w:cs="Arial"/>
          <w:color w:val="232528"/>
          <w:sz w:val="24"/>
          <w:szCs w:val="24"/>
        </w:rPr>
        <w:t>Project key models on lab monitors for just-in-time instruction.</w:t>
      </w:r>
    </w:p>
    <w:p w14:paraId="09A9E0C2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</w:p>
    <w:p w14:paraId="552020DB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  <w:r>
        <w:rPr>
          <w:rFonts w:ascii="Arial" w:eastAsia="Times New Roman" w:hAnsi="Arial" w:cs="Arial"/>
          <w:color w:val="232528"/>
        </w:rPr>
        <w:t xml:space="preserve">In the attached, you’ll find additional resources to share with colleagues and students that can help them better understand this new tool and all it offers: </w:t>
      </w:r>
    </w:p>
    <w:p w14:paraId="4C995C1B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</w:p>
    <w:p w14:paraId="326F5CE3" w14:textId="77777777" w:rsidR="00D323A3" w:rsidRDefault="00D323A3" w:rsidP="00D323A3">
      <w:pPr>
        <w:pStyle w:val="ListParagraph"/>
        <w:numPr>
          <w:ilvl w:val="0"/>
          <w:numId w:val="4"/>
        </w:numPr>
        <w:spacing w:line="256" w:lineRule="auto"/>
        <w:rPr>
          <w:rFonts w:ascii="Arial" w:eastAsia="Times New Roman" w:hAnsi="Arial" w:cs="Arial"/>
          <w:color w:val="232528"/>
          <w:sz w:val="24"/>
          <w:szCs w:val="24"/>
        </w:rPr>
      </w:pPr>
      <w:r w:rsidRPr="002C5EAD">
        <w:rPr>
          <w:rFonts w:ascii="Arial" w:eastAsia="Times New Roman" w:hAnsi="Arial" w:cs="Arial"/>
          <w:b/>
          <w:bCs/>
          <w:color w:val="232528"/>
          <w:sz w:val="24"/>
          <w:szCs w:val="24"/>
        </w:rPr>
        <w:t>Email</w:t>
      </w:r>
      <w:r>
        <w:rPr>
          <w:rFonts w:ascii="Arial" w:eastAsia="Times New Roman" w:hAnsi="Arial" w:cs="Arial"/>
          <w:color w:val="232528"/>
          <w:sz w:val="24"/>
          <w:szCs w:val="24"/>
        </w:rPr>
        <w:t xml:space="preserve"> – You can customize and send to your students to advise them of key benefits and ease of access.</w:t>
      </w:r>
    </w:p>
    <w:p w14:paraId="754B4B93" w14:textId="77777777" w:rsidR="00D323A3" w:rsidRDefault="00D323A3" w:rsidP="00D323A3">
      <w:pPr>
        <w:pStyle w:val="ListParagraph"/>
        <w:numPr>
          <w:ilvl w:val="0"/>
          <w:numId w:val="4"/>
        </w:numPr>
        <w:spacing w:line="256" w:lineRule="auto"/>
        <w:rPr>
          <w:rFonts w:ascii="Arial" w:eastAsia="Times New Roman" w:hAnsi="Arial" w:cs="Arial"/>
          <w:color w:val="232528"/>
          <w:sz w:val="24"/>
          <w:szCs w:val="24"/>
        </w:rPr>
      </w:pPr>
      <w:r w:rsidRPr="002C5EAD">
        <w:rPr>
          <w:rFonts w:ascii="Arial" w:eastAsia="Times New Roman" w:hAnsi="Arial" w:cs="Arial"/>
          <w:b/>
          <w:bCs/>
          <w:color w:val="232528"/>
          <w:sz w:val="24"/>
          <w:szCs w:val="24"/>
        </w:rPr>
        <w:t>Success story</w:t>
      </w:r>
      <w:r>
        <w:rPr>
          <w:rFonts w:ascii="Arial" w:eastAsia="Times New Roman" w:hAnsi="Arial" w:cs="Arial"/>
          <w:color w:val="232528"/>
          <w:sz w:val="24"/>
          <w:szCs w:val="24"/>
        </w:rPr>
        <w:t xml:space="preserve"> – Learn how the University of Iowa Carver College of Medicine has improved student success with the database.</w:t>
      </w:r>
    </w:p>
    <w:p w14:paraId="649F41CF" w14:textId="77777777" w:rsidR="00D323A3" w:rsidRDefault="00D323A3" w:rsidP="00D323A3">
      <w:pPr>
        <w:pStyle w:val="ListParagraph"/>
        <w:numPr>
          <w:ilvl w:val="0"/>
          <w:numId w:val="4"/>
        </w:numPr>
        <w:spacing w:line="256" w:lineRule="auto"/>
        <w:rPr>
          <w:rFonts w:ascii="Arial" w:eastAsia="Times New Roman" w:hAnsi="Arial" w:cs="Arial"/>
          <w:color w:val="232528"/>
          <w:sz w:val="24"/>
          <w:szCs w:val="24"/>
        </w:rPr>
      </w:pPr>
      <w:r w:rsidRPr="002C5EAD">
        <w:rPr>
          <w:rFonts w:ascii="Arial" w:eastAsia="Times New Roman" w:hAnsi="Arial" w:cs="Arial"/>
          <w:b/>
          <w:bCs/>
          <w:color w:val="232528"/>
          <w:sz w:val="24"/>
          <w:szCs w:val="24"/>
        </w:rPr>
        <w:t>Curriculum integration overview</w:t>
      </w:r>
      <w:r>
        <w:rPr>
          <w:rFonts w:ascii="Arial" w:eastAsia="Times New Roman" w:hAnsi="Arial" w:cs="Arial"/>
          <w:color w:val="232528"/>
          <w:sz w:val="24"/>
          <w:szCs w:val="24"/>
        </w:rPr>
        <w:t xml:space="preserve"> – Get ideas for using the database in the classroom or lecture hall, lab, and at-home study environments.</w:t>
      </w:r>
    </w:p>
    <w:p w14:paraId="4CAC8255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</w:p>
    <w:p w14:paraId="1110D272" w14:textId="77777777" w:rsidR="00D323A3" w:rsidRDefault="00D323A3" w:rsidP="00D323A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32528"/>
        </w:rPr>
        <w:t xml:space="preserve">Finally, if you’d like to schedule classroom or one-on-one demos, I’m happy to help! </w:t>
      </w:r>
    </w:p>
    <w:p w14:paraId="4D66118A" w14:textId="77777777" w:rsidR="00D323A3" w:rsidRDefault="00D323A3" w:rsidP="00D323A3">
      <w:pPr>
        <w:rPr>
          <w:rFonts w:ascii="Arial" w:eastAsia="Times New Roman" w:hAnsi="Arial" w:cs="Arial"/>
          <w:color w:val="232528"/>
        </w:rPr>
      </w:pPr>
    </w:p>
    <w:p w14:paraId="5FBBC8D4" w14:textId="77777777" w:rsidR="00D323A3" w:rsidRDefault="00D323A3" w:rsidP="00D323A3">
      <w:pPr>
        <w:rPr>
          <w:rFonts w:ascii="DIN-Regular" w:eastAsia="Times New Roman" w:hAnsi="DIN-Regular" w:cs="Arial"/>
          <w:color w:val="232528"/>
        </w:rPr>
      </w:pPr>
    </w:p>
    <w:p w14:paraId="421443DC" w14:textId="77777777" w:rsidR="00D323A3" w:rsidRPr="0062400D" w:rsidRDefault="00D323A3" w:rsidP="00D323A3">
      <w:pPr>
        <w:rPr>
          <w:rFonts w:ascii="Arial" w:eastAsia="Times New Roman" w:hAnsi="Arial" w:cs="Arial"/>
          <w:color w:val="232528"/>
          <w:sz w:val="22"/>
          <w:szCs w:val="22"/>
        </w:rPr>
      </w:pPr>
      <w:r>
        <w:rPr>
          <w:rFonts w:ascii="Arial" w:eastAsia="Times New Roman" w:hAnsi="Arial" w:cs="Arial"/>
          <w:color w:val="232528"/>
        </w:rPr>
        <w:t>&lt;</w:t>
      </w:r>
      <w:r>
        <w:rPr>
          <w:rFonts w:ascii="Arial" w:eastAsia="Times New Roman" w:hAnsi="Arial" w:cs="Arial"/>
          <w:color w:val="232528"/>
          <w:highlight w:val="yellow"/>
        </w:rPr>
        <w:t>LIBRARIAN’S NAME/CONT</w:t>
      </w:r>
    </w:p>
    <w:p w14:paraId="1E7C1668" w14:textId="77777777" w:rsidR="009A557C" w:rsidRDefault="00CC15F1"/>
    <w:sectPr w:rsidR="009A557C" w:rsidSect="00C27F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8DD75" w14:textId="77777777" w:rsidR="00661162" w:rsidRDefault="00661162" w:rsidP="00D323A3">
      <w:r>
        <w:separator/>
      </w:r>
    </w:p>
  </w:endnote>
  <w:endnote w:type="continuationSeparator" w:id="0">
    <w:p w14:paraId="74A5AC89" w14:textId="77777777" w:rsidR="00661162" w:rsidRDefault="00661162" w:rsidP="00D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45233" w14:textId="77777777" w:rsidR="00661162" w:rsidRDefault="00661162" w:rsidP="00D323A3">
      <w:r>
        <w:separator/>
      </w:r>
    </w:p>
  </w:footnote>
  <w:footnote w:type="continuationSeparator" w:id="0">
    <w:p w14:paraId="03229DBC" w14:textId="77777777" w:rsidR="00661162" w:rsidRDefault="00661162" w:rsidP="00D3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C81BE" w14:textId="77777777" w:rsidR="00D323A3" w:rsidRDefault="00D323A3" w:rsidP="00D323A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77B11611" wp14:editId="5FA87459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A1377" w14:textId="77777777" w:rsidR="00D323A3" w:rsidRDefault="00D32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3C87"/>
    <w:multiLevelType w:val="hybridMultilevel"/>
    <w:tmpl w:val="9ED6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5C4B"/>
    <w:multiLevelType w:val="hybridMultilevel"/>
    <w:tmpl w:val="D438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41E0B"/>
    <w:multiLevelType w:val="hybridMultilevel"/>
    <w:tmpl w:val="6342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95FD7"/>
    <w:multiLevelType w:val="hybridMultilevel"/>
    <w:tmpl w:val="13F6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A3"/>
    <w:rsid w:val="005F6F5E"/>
    <w:rsid w:val="005F7569"/>
    <w:rsid w:val="00661162"/>
    <w:rsid w:val="00C27F06"/>
    <w:rsid w:val="00C429D1"/>
    <w:rsid w:val="00C44B23"/>
    <w:rsid w:val="00CA1316"/>
    <w:rsid w:val="00CC15F1"/>
    <w:rsid w:val="00D3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7140C"/>
  <w15:chartTrackingRefBased/>
  <w15:docId w15:val="{EDC85EDC-B38E-9847-B03E-E0282203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3A3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3A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32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3A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32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3A3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3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3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Luea, Lisa</dc:creator>
  <cp:keywords/>
  <dc:description/>
  <cp:lastModifiedBy>Patarello, Ashley L</cp:lastModifiedBy>
  <cp:revision>2</cp:revision>
  <dcterms:created xsi:type="dcterms:W3CDTF">2019-07-23T20:41:00Z</dcterms:created>
  <dcterms:modified xsi:type="dcterms:W3CDTF">2019-07-23T20:41:00Z</dcterms:modified>
</cp:coreProperties>
</file>